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036EF0F6" w14:textId="76E05BD8" w:rsidR="0068474F" w:rsidRPr="0068474F" w:rsidRDefault="002459D5" w:rsidP="0068474F">
      <w:pPr>
        <w:jc w:val="center"/>
      </w:pPr>
      <w:r>
        <w:t>A</w:t>
      </w:r>
      <w:r w:rsidR="00ED14E0">
        <w:t xml:space="preserve">pproved </w:t>
      </w:r>
      <w:r w:rsidR="0068474F">
        <w:t>Minutes</w:t>
      </w:r>
    </w:p>
    <w:p w14:paraId="7432919C" w14:textId="66F10F69" w:rsidR="00B04D6C" w:rsidRDefault="00E41E40" w:rsidP="00B04D6C">
      <w:r>
        <w:t xml:space="preserve">Tuesday, </w:t>
      </w:r>
      <w:r w:rsidR="00347D23">
        <w:t>October 3</w:t>
      </w:r>
      <w:r w:rsidR="0068474F">
        <w:t>1</w:t>
      </w:r>
      <w:r w:rsidR="00424129">
        <w:rPr>
          <w:vertAlign w:val="superscript"/>
        </w:rPr>
        <w:t>st</w:t>
      </w:r>
      <w:r w:rsidR="00592104">
        <w:t>,</w:t>
      </w:r>
      <w:r w:rsidR="006B5743">
        <w:t xml:space="preserve"> </w:t>
      </w:r>
      <w:proofErr w:type="gramStart"/>
      <w:r w:rsidR="006B5743">
        <w:t>202</w:t>
      </w:r>
      <w:r w:rsidR="00537B54">
        <w:t>3</w:t>
      </w:r>
      <w:proofErr w:type="gramEnd"/>
      <w:r w:rsidR="00B04D6C">
        <w:tab/>
      </w:r>
      <w:r w:rsidR="00B04D6C">
        <w:tab/>
      </w:r>
      <w:r w:rsidR="00B04D6C">
        <w:tab/>
      </w:r>
      <w:r w:rsidR="00B04D6C">
        <w:tab/>
      </w:r>
      <w:r w:rsidR="00B04D6C">
        <w:tab/>
      </w:r>
      <w:r w:rsidR="00B04D6C">
        <w:tab/>
        <w:t xml:space="preserve">           </w:t>
      </w:r>
      <w:r w:rsidR="00124A73">
        <w:tab/>
      </w:r>
      <w:r w:rsidR="00BC04A7">
        <w:t>2:30-4:00 PM</w:t>
      </w:r>
    </w:p>
    <w:p w14:paraId="3A023B2A" w14:textId="701D018D" w:rsidR="00B04D6C" w:rsidRDefault="00B04D6C" w:rsidP="00B04D6C">
      <w:proofErr w:type="spellStart"/>
      <w:r>
        <w:t>CarmenZoom</w:t>
      </w:r>
      <w:proofErr w:type="spellEnd"/>
    </w:p>
    <w:p w14:paraId="628C4E15" w14:textId="0212713D" w:rsidR="00EB1883" w:rsidRDefault="00B04D6C" w:rsidP="00B04D6C">
      <w:r>
        <w:rPr>
          <w:b/>
          <w:bCs/>
        </w:rPr>
        <w:t>Attendees</w:t>
      </w:r>
      <w:r>
        <w:t>:</w:t>
      </w:r>
      <w:r w:rsidR="00476BB5">
        <w:t xml:space="preserve"> </w:t>
      </w:r>
      <w:r w:rsidR="001D23E6">
        <w:t xml:space="preserve">Andridge, </w:t>
      </w:r>
      <w:r w:rsidR="00763D67">
        <w:t xml:space="preserve">Daly, </w:t>
      </w:r>
      <w:r w:rsidR="001D23E6">
        <w:t xml:space="preserve">Downing, Fredal, </w:t>
      </w:r>
      <w:r w:rsidR="00763D67">
        <w:t xml:space="preserve">Griffith, </w:t>
      </w:r>
      <w:r w:rsidR="00424129">
        <w:t xml:space="preserve">Neff, </w:t>
      </w:r>
      <w:r w:rsidR="001D23E6">
        <w:t xml:space="preserve">Rehbeck, </w:t>
      </w:r>
      <w:r w:rsidR="00424129">
        <w:t xml:space="preserve">Steele, </w:t>
      </w:r>
      <w:r w:rsidR="001D23E6">
        <w:t xml:space="preserve">Vaessin, </w:t>
      </w:r>
      <w:r w:rsidR="00424129">
        <w:t>Vankeerbergen</w:t>
      </w:r>
    </w:p>
    <w:p w14:paraId="75788EB6" w14:textId="3BBE2E39" w:rsidR="002226A9" w:rsidRDefault="000D2585" w:rsidP="00D11F69">
      <w:pPr>
        <w:rPr>
          <w:b/>
          <w:bCs/>
        </w:rPr>
      </w:pPr>
      <w:r w:rsidRPr="000D2585">
        <w:rPr>
          <w:b/>
          <w:bCs/>
        </w:rPr>
        <w:t xml:space="preserve">Agenda: </w:t>
      </w:r>
    </w:p>
    <w:p w14:paraId="3162F708" w14:textId="07078E46" w:rsidR="00424129" w:rsidRDefault="00424129" w:rsidP="00424129">
      <w:pPr>
        <w:pStyle w:val="ListParagraph"/>
        <w:numPr>
          <w:ilvl w:val="0"/>
          <w:numId w:val="1"/>
        </w:numPr>
        <w:rPr>
          <w:rFonts w:eastAsia="Times New Roman"/>
        </w:rPr>
      </w:pPr>
      <w:r w:rsidRPr="00424129">
        <w:rPr>
          <w:rFonts w:eastAsia="Times New Roman"/>
        </w:rPr>
        <w:t>Approval of 10-3-23</w:t>
      </w:r>
    </w:p>
    <w:p w14:paraId="710A26B9" w14:textId="1465EFB6" w:rsidR="001D23E6" w:rsidRPr="00424129" w:rsidRDefault="001D23E6" w:rsidP="001D23E6">
      <w:pPr>
        <w:pStyle w:val="ListParagraph"/>
        <w:numPr>
          <w:ilvl w:val="1"/>
          <w:numId w:val="1"/>
        </w:numPr>
        <w:rPr>
          <w:rFonts w:eastAsia="Times New Roman"/>
        </w:rPr>
      </w:pPr>
      <w:r>
        <w:rPr>
          <w:rFonts w:eastAsia="Times New Roman"/>
        </w:rPr>
        <w:t>Vaessin, Rehbeck; unanimously approved.</w:t>
      </w:r>
    </w:p>
    <w:p w14:paraId="3CABC978" w14:textId="77777777" w:rsidR="00424129" w:rsidRDefault="00424129" w:rsidP="00424129">
      <w:pPr>
        <w:pStyle w:val="ListParagraph"/>
        <w:numPr>
          <w:ilvl w:val="0"/>
          <w:numId w:val="1"/>
        </w:numPr>
        <w:rPr>
          <w:rFonts w:eastAsia="Times New Roman"/>
        </w:rPr>
      </w:pPr>
      <w:r w:rsidRPr="00424129">
        <w:rPr>
          <w:rFonts w:eastAsia="Times New Roman"/>
        </w:rPr>
        <w:t>New Research and Creative Inquiry form</w:t>
      </w:r>
    </w:p>
    <w:p w14:paraId="1C5327E4" w14:textId="3D33FE4E" w:rsidR="00763D67" w:rsidRPr="00424129" w:rsidRDefault="00763D67" w:rsidP="00763D67">
      <w:pPr>
        <w:pStyle w:val="ListParagraph"/>
        <w:numPr>
          <w:ilvl w:val="1"/>
          <w:numId w:val="1"/>
        </w:numPr>
        <w:rPr>
          <w:rFonts w:eastAsia="Times New Roman"/>
        </w:rPr>
      </w:pPr>
      <w:r>
        <w:rPr>
          <w:rFonts w:eastAsia="Times New Roman"/>
        </w:rPr>
        <w:t>Vaessin, Rehbeck; unanimously endorsed.</w:t>
      </w:r>
    </w:p>
    <w:p w14:paraId="255CD916" w14:textId="77777777" w:rsidR="00424129" w:rsidRDefault="00424129" w:rsidP="00424129">
      <w:pPr>
        <w:pStyle w:val="ListParagraph"/>
        <w:numPr>
          <w:ilvl w:val="0"/>
          <w:numId w:val="1"/>
        </w:numPr>
        <w:rPr>
          <w:rFonts w:eastAsia="Times New Roman"/>
        </w:rPr>
      </w:pPr>
      <w:r w:rsidRPr="00424129">
        <w:rPr>
          <w:rFonts w:eastAsia="Times New Roman"/>
        </w:rPr>
        <w:t>Anthropology/History/ Comparative Studies 3072 (new cross-listed courses requesting GE Lived Environments)</w:t>
      </w:r>
    </w:p>
    <w:p w14:paraId="1B6DB472" w14:textId="25934CDE" w:rsidR="00763D67" w:rsidRDefault="00763D67" w:rsidP="00763D67">
      <w:pPr>
        <w:pStyle w:val="ListParagraph"/>
        <w:numPr>
          <w:ilvl w:val="1"/>
          <w:numId w:val="1"/>
        </w:numPr>
        <w:rPr>
          <w:rFonts w:eastAsia="Times New Roman"/>
        </w:rPr>
      </w:pPr>
      <w:r>
        <w:rPr>
          <w:rFonts w:eastAsia="Times New Roman"/>
        </w:rPr>
        <w:t>TAG</w:t>
      </w:r>
    </w:p>
    <w:p w14:paraId="5A2B9FA7" w14:textId="21729D4B" w:rsidR="005129EF" w:rsidRDefault="005129EF" w:rsidP="00763D67">
      <w:pPr>
        <w:pStyle w:val="ListParagraph"/>
        <w:numPr>
          <w:ilvl w:val="2"/>
          <w:numId w:val="1"/>
        </w:numPr>
        <w:rPr>
          <w:rFonts w:eastAsia="Times New Roman"/>
        </w:rPr>
      </w:pPr>
      <w:r>
        <w:rPr>
          <w:rFonts w:eastAsia="Times New Roman"/>
        </w:rPr>
        <w:t>The reviewing faculty believe that this course makes wonderful use of local cultural resources, and they believe it is likely a good fit for the Lived Environments theme.  They look forward to the departments’ resubmission of the course.</w:t>
      </w:r>
    </w:p>
    <w:p w14:paraId="4359EA26" w14:textId="3802B020" w:rsidR="00763D67" w:rsidRDefault="005129EF" w:rsidP="00763D67">
      <w:pPr>
        <w:pStyle w:val="ListParagraph"/>
        <w:numPr>
          <w:ilvl w:val="2"/>
          <w:numId w:val="1"/>
        </w:numPr>
        <w:rPr>
          <w:rFonts w:eastAsia="Times New Roman"/>
        </w:rPr>
      </w:pPr>
      <w:r>
        <w:rPr>
          <w:rFonts w:eastAsia="Times New Roman"/>
        </w:rPr>
        <w:t>T</w:t>
      </w:r>
      <w:r w:rsidR="00370B2C">
        <w:rPr>
          <w:rFonts w:eastAsia="Times New Roman"/>
        </w:rPr>
        <w:t>he reviewing faculty ask that the department</w:t>
      </w:r>
      <w:r w:rsidR="00A07DCE">
        <w:rPr>
          <w:rFonts w:eastAsia="Times New Roman"/>
        </w:rPr>
        <w:t>s</w:t>
      </w:r>
      <w:r w:rsidR="00370B2C">
        <w:rPr>
          <w:rFonts w:eastAsia="Times New Roman"/>
        </w:rPr>
        <w:t xml:space="preserve"> remove the mention of the 1 -credit hour “optional add-on” course from the proposal documents, including the Course Concept letter and the GEN </w:t>
      </w:r>
      <w:r w:rsidR="006B6043">
        <w:rPr>
          <w:rFonts w:eastAsia="Times New Roman"/>
        </w:rPr>
        <w:t>Submission</w:t>
      </w:r>
      <w:r w:rsidR="00370B2C">
        <w:rPr>
          <w:rFonts w:eastAsia="Times New Roman"/>
        </w:rPr>
        <w:t xml:space="preserve"> form.  The reviewing </w:t>
      </w:r>
      <w:r w:rsidR="006B6043">
        <w:rPr>
          <w:rFonts w:eastAsia="Times New Roman"/>
        </w:rPr>
        <w:t>faculty</w:t>
      </w:r>
      <w:r w:rsidR="00370B2C">
        <w:rPr>
          <w:rFonts w:eastAsia="Times New Roman"/>
        </w:rPr>
        <w:t xml:space="preserve"> note that the 3 CH course must, on its own, meet all the goals and ELOs of the GEN Theme: Lived Environments c</w:t>
      </w:r>
      <w:r w:rsidR="006B6043">
        <w:rPr>
          <w:rFonts w:eastAsia="Times New Roman"/>
        </w:rPr>
        <w:t xml:space="preserve">ategory </w:t>
      </w:r>
      <w:proofErr w:type="gramStart"/>
      <w:r w:rsidR="006B6043">
        <w:rPr>
          <w:rFonts w:eastAsia="Times New Roman"/>
        </w:rPr>
        <w:t>in order to</w:t>
      </w:r>
      <w:proofErr w:type="gramEnd"/>
      <w:r w:rsidR="006B6043">
        <w:rPr>
          <w:rFonts w:eastAsia="Times New Roman"/>
        </w:rPr>
        <w:t xml:space="preserve"> be approved; thus, the explanations of how those goals and ELOs will be met cannot include any reference to the 1 CH course that the units may (or may not) propose in the future. </w:t>
      </w:r>
    </w:p>
    <w:p w14:paraId="5702C89C" w14:textId="401BD96E" w:rsidR="00370B2C" w:rsidRDefault="00370B2C" w:rsidP="00763D67">
      <w:pPr>
        <w:pStyle w:val="ListParagraph"/>
        <w:numPr>
          <w:ilvl w:val="2"/>
          <w:numId w:val="1"/>
        </w:numPr>
        <w:rPr>
          <w:rFonts w:eastAsia="Times New Roman"/>
        </w:rPr>
      </w:pPr>
      <w:r>
        <w:rPr>
          <w:rFonts w:eastAsia="Times New Roman"/>
        </w:rPr>
        <w:t xml:space="preserve">The TAG declined to vote on the course at this time.  </w:t>
      </w:r>
    </w:p>
    <w:p w14:paraId="349C4E10" w14:textId="0F9CEA49" w:rsidR="00EA0CF0" w:rsidRDefault="00EA0CF0" w:rsidP="00EA0CF0">
      <w:pPr>
        <w:pStyle w:val="ListParagraph"/>
        <w:numPr>
          <w:ilvl w:val="1"/>
          <w:numId w:val="1"/>
        </w:numPr>
        <w:rPr>
          <w:rFonts w:eastAsia="Times New Roman"/>
        </w:rPr>
      </w:pPr>
      <w:r>
        <w:rPr>
          <w:rFonts w:eastAsia="Times New Roman"/>
        </w:rPr>
        <w:t>Themes</w:t>
      </w:r>
    </w:p>
    <w:p w14:paraId="5FD8BE1A" w14:textId="671C28E1" w:rsidR="006B6043" w:rsidRDefault="006B6043" w:rsidP="00EA0CF0">
      <w:pPr>
        <w:pStyle w:val="ListParagraph"/>
        <w:numPr>
          <w:ilvl w:val="2"/>
          <w:numId w:val="1"/>
        </w:numPr>
        <w:rPr>
          <w:rFonts w:eastAsia="Times New Roman"/>
        </w:rPr>
      </w:pPr>
      <w:r>
        <w:rPr>
          <w:rFonts w:eastAsia="Times New Roman"/>
        </w:rPr>
        <w:t>The reviewing faculty ask that the department</w:t>
      </w:r>
      <w:r w:rsidR="00A07DCE">
        <w:rPr>
          <w:rFonts w:eastAsia="Times New Roman"/>
        </w:rPr>
        <w:t>s</w:t>
      </w:r>
      <w:r>
        <w:rPr>
          <w:rFonts w:eastAsia="Times New Roman"/>
        </w:rPr>
        <w:t xml:space="preserve"> provide more explanation about the in-class course activities and the instructor’s presence/role in the course.  They observe that most weeks, the Course Outline </w:t>
      </w:r>
      <w:r w:rsidR="00A07DCE">
        <w:rPr>
          <w:rFonts w:eastAsia="Times New Roman"/>
        </w:rPr>
        <w:t xml:space="preserve">simply </w:t>
      </w:r>
      <w:proofErr w:type="gramStart"/>
      <w:r w:rsidR="00A07DCE">
        <w:rPr>
          <w:rFonts w:eastAsia="Times New Roman"/>
        </w:rPr>
        <w:t>says</w:t>
      </w:r>
      <w:proofErr w:type="gramEnd"/>
      <w:r w:rsidR="00A07DCE">
        <w:rPr>
          <w:rFonts w:eastAsia="Times New Roman"/>
        </w:rPr>
        <w:t xml:space="preserve"> “Discuss reading”, and they are unsure of whether this discussion will include some introductory lecture material from the instructor, guided questions, or other structured activities that will allow students to benefit from the experts leading the course.  The further explanation that the review</w:t>
      </w:r>
      <w:r w:rsidR="003F1F90">
        <w:rPr>
          <w:rFonts w:eastAsia="Times New Roman"/>
        </w:rPr>
        <w:t>ing</w:t>
      </w:r>
      <w:r w:rsidR="00A07DCE">
        <w:rPr>
          <w:rFonts w:eastAsia="Times New Roman"/>
        </w:rPr>
        <w:t xml:space="preserve"> faculty are requesting could be in the form of a short introductory paragraph that precedes the course schedule </w:t>
      </w:r>
      <w:r w:rsidR="003F1F90">
        <w:rPr>
          <w:rFonts w:eastAsia="Times New Roman"/>
        </w:rPr>
        <w:t>(</w:t>
      </w:r>
      <w:r w:rsidR="00A07DCE">
        <w:rPr>
          <w:rFonts w:eastAsia="Times New Roman"/>
        </w:rPr>
        <w:t>explain</w:t>
      </w:r>
      <w:r w:rsidR="003F1F90">
        <w:rPr>
          <w:rFonts w:eastAsia="Times New Roman"/>
        </w:rPr>
        <w:t>ing</w:t>
      </w:r>
      <w:r w:rsidR="00A07DCE">
        <w:rPr>
          <w:rFonts w:eastAsia="Times New Roman"/>
        </w:rPr>
        <w:t xml:space="preserve"> more about how class meetings will run</w:t>
      </w:r>
      <w:r w:rsidR="003F1F90">
        <w:rPr>
          <w:rFonts w:eastAsia="Times New Roman"/>
        </w:rPr>
        <w:t>)</w:t>
      </w:r>
      <w:r w:rsidR="00A07DCE">
        <w:rPr>
          <w:rFonts w:eastAsia="Times New Roman"/>
        </w:rPr>
        <w:t>, or manifest as additions to the extant course outline.</w:t>
      </w:r>
    </w:p>
    <w:p w14:paraId="1CBC3751" w14:textId="7F4A857D" w:rsidR="00A07DCE" w:rsidRDefault="00A07DCE" w:rsidP="00EA0CF0">
      <w:pPr>
        <w:pStyle w:val="ListParagraph"/>
        <w:numPr>
          <w:ilvl w:val="2"/>
          <w:numId w:val="1"/>
        </w:numPr>
        <w:rPr>
          <w:rFonts w:eastAsia="Times New Roman"/>
        </w:rPr>
      </w:pPr>
      <w:r>
        <w:rPr>
          <w:rFonts w:eastAsia="Times New Roman"/>
        </w:rPr>
        <w:t xml:space="preserve">The reviewing faculty offer the friendly suggestion that the course description (curriculum.osu.edu under “General Information”) be modified to remove the first sentence.  They remind the units that this is something that students will </w:t>
      </w:r>
      <w:r>
        <w:rPr>
          <w:rFonts w:eastAsia="Times New Roman"/>
        </w:rPr>
        <w:lastRenderedPageBreak/>
        <w:t xml:space="preserve">see in the course catalog while scheduling their </w:t>
      </w:r>
      <w:r w:rsidR="003F1F90">
        <w:rPr>
          <w:rFonts w:eastAsia="Times New Roman"/>
        </w:rPr>
        <w:t>courses and</w:t>
      </w:r>
      <w:r>
        <w:rPr>
          <w:rFonts w:eastAsia="Times New Roman"/>
        </w:rPr>
        <w:t xml:space="preserve"> is not exclusive to students enrolled in the course.</w:t>
      </w:r>
    </w:p>
    <w:p w14:paraId="0CD600A0" w14:textId="43700C20" w:rsidR="006A198D" w:rsidRDefault="00A07DCE" w:rsidP="005129EF">
      <w:pPr>
        <w:pStyle w:val="ListParagraph"/>
        <w:numPr>
          <w:ilvl w:val="2"/>
          <w:numId w:val="1"/>
        </w:numPr>
        <w:rPr>
          <w:rFonts w:eastAsia="Times New Roman"/>
        </w:rPr>
      </w:pPr>
      <w:r>
        <w:rPr>
          <w:rFonts w:eastAsia="Times New Roman"/>
        </w:rPr>
        <w:t xml:space="preserve">The reviewing faculty recommend that the </w:t>
      </w:r>
      <w:r w:rsidR="005129EF">
        <w:rPr>
          <w:rFonts w:eastAsia="Times New Roman"/>
        </w:rPr>
        <w:t>departmen</w:t>
      </w:r>
      <w:r>
        <w:rPr>
          <w:rFonts w:eastAsia="Times New Roman"/>
        </w:rPr>
        <w:t>t</w:t>
      </w:r>
      <w:r w:rsidR="005129EF">
        <w:rPr>
          <w:rFonts w:eastAsia="Times New Roman"/>
        </w:rPr>
        <w:t>s</w:t>
      </w:r>
      <w:r>
        <w:rPr>
          <w:rFonts w:eastAsia="Times New Roman"/>
        </w:rPr>
        <w:t xml:space="preserve"> </w:t>
      </w:r>
      <w:r w:rsidR="005129EF">
        <w:rPr>
          <w:rFonts w:eastAsia="Times New Roman"/>
        </w:rPr>
        <w:t xml:space="preserve">clarify the grading scale on pg. 4 of the syllabus.  If the </w:t>
      </w:r>
      <w:r w:rsidR="006A6CBC">
        <w:rPr>
          <w:rFonts w:eastAsia="Times New Roman"/>
        </w:rPr>
        <w:t>department</w:t>
      </w:r>
      <w:r w:rsidR="005129EF">
        <w:rPr>
          <w:rFonts w:eastAsia="Times New Roman"/>
        </w:rPr>
        <w:t xml:space="preserve">s </w:t>
      </w:r>
      <w:r w:rsidR="005129EF" w:rsidRPr="005129EF">
        <w:rPr>
          <w:rFonts w:eastAsia="Times New Roman"/>
          <w:i/>
          <w:iCs/>
        </w:rPr>
        <w:t>do</w:t>
      </w:r>
      <w:r w:rsidR="005129EF">
        <w:rPr>
          <w:rFonts w:eastAsia="Times New Roman"/>
        </w:rPr>
        <w:t xml:space="preserve"> wish to make use of the D+ mark, the reviewing faculty ask that this be included on the syllabus.  If the departments do </w:t>
      </w:r>
      <w:r w:rsidR="005129EF">
        <w:rPr>
          <w:rFonts w:eastAsia="Times New Roman"/>
          <w:i/>
          <w:iCs/>
        </w:rPr>
        <w:t>not</w:t>
      </w:r>
      <w:r w:rsidR="005129EF">
        <w:rPr>
          <w:rFonts w:eastAsia="Times New Roman"/>
        </w:rPr>
        <w:t xml:space="preserve"> wish to award this grade, the reviewing faculty simply ask that they include a sentence in the syllabus that informs students that this mark will not be awarded.</w:t>
      </w:r>
    </w:p>
    <w:p w14:paraId="73FBB53A" w14:textId="709CCBDF" w:rsidR="005129EF" w:rsidRPr="005129EF" w:rsidRDefault="005129EF" w:rsidP="005129EF">
      <w:pPr>
        <w:pStyle w:val="ListParagraph"/>
        <w:numPr>
          <w:ilvl w:val="2"/>
          <w:numId w:val="1"/>
        </w:numPr>
        <w:rPr>
          <w:rFonts w:eastAsia="Times New Roman"/>
        </w:rPr>
      </w:pPr>
      <w:r>
        <w:rPr>
          <w:rFonts w:eastAsia="Times New Roman"/>
        </w:rPr>
        <w:t>The Themes I Subcommittee declined to vote on the course at this time.</w:t>
      </w:r>
    </w:p>
    <w:p w14:paraId="7600E852" w14:textId="77777777" w:rsidR="00424129" w:rsidRDefault="00424129" w:rsidP="00424129">
      <w:pPr>
        <w:pStyle w:val="ListParagraph"/>
        <w:numPr>
          <w:ilvl w:val="0"/>
          <w:numId w:val="1"/>
        </w:numPr>
        <w:rPr>
          <w:rFonts w:eastAsia="Times New Roman"/>
        </w:rPr>
      </w:pPr>
      <w:r w:rsidRPr="00424129">
        <w:rPr>
          <w:rFonts w:eastAsia="Times New Roman"/>
        </w:rPr>
        <w:t>Pharmacy 3440 (new course requesting GEN Theme Health and Wellbeing) (return) THEME FULLY APPROVED BY THEMES PANEL; ONLY NEEDS TAG REVIEW</w:t>
      </w:r>
    </w:p>
    <w:p w14:paraId="58F3DC2B" w14:textId="7695E152" w:rsidR="006A198D" w:rsidRDefault="00EA0CF0" w:rsidP="006A198D">
      <w:pPr>
        <w:pStyle w:val="ListParagraph"/>
        <w:numPr>
          <w:ilvl w:val="1"/>
          <w:numId w:val="1"/>
        </w:numPr>
        <w:rPr>
          <w:rFonts w:eastAsia="Times New Roman"/>
        </w:rPr>
      </w:pPr>
      <w:r>
        <w:rPr>
          <w:rFonts w:eastAsia="Times New Roman"/>
        </w:rPr>
        <w:t>TAG</w:t>
      </w:r>
    </w:p>
    <w:p w14:paraId="57843EB0" w14:textId="27E17223" w:rsidR="00EA0CF0" w:rsidRPr="00424129" w:rsidRDefault="005129EF" w:rsidP="00EA0CF0">
      <w:pPr>
        <w:pStyle w:val="ListParagraph"/>
        <w:numPr>
          <w:ilvl w:val="2"/>
          <w:numId w:val="1"/>
        </w:numPr>
        <w:rPr>
          <w:rFonts w:eastAsia="Times New Roman"/>
        </w:rPr>
      </w:pPr>
      <w:r>
        <w:rPr>
          <w:rFonts w:eastAsia="Times New Roman"/>
        </w:rPr>
        <w:t>Approved via e</w:t>
      </w:r>
      <w:r w:rsidR="006A6CBC">
        <w:rPr>
          <w:rFonts w:eastAsia="Times New Roman"/>
        </w:rPr>
        <w:t>-</w:t>
      </w:r>
      <w:r>
        <w:rPr>
          <w:rFonts w:eastAsia="Times New Roman"/>
        </w:rPr>
        <w:t>vote.</w:t>
      </w:r>
    </w:p>
    <w:p w14:paraId="2EFCA562" w14:textId="4094F3ED" w:rsidR="00E41E40" w:rsidRDefault="00424129" w:rsidP="006A198D">
      <w:pPr>
        <w:pStyle w:val="ListParagraph"/>
        <w:numPr>
          <w:ilvl w:val="0"/>
          <w:numId w:val="1"/>
        </w:numPr>
        <w:rPr>
          <w:rFonts w:eastAsia="Times New Roman"/>
        </w:rPr>
      </w:pPr>
      <w:r w:rsidRPr="00424129">
        <w:rPr>
          <w:rFonts w:eastAsia="Times New Roman"/>
        </w:rPr>
        <w:t>Psychology 2303 (existing course requesting GEN Theme Health and Wellbeing) (return) FULLY APPROVED BY TAG; ONLY NEEDS THEMES SUBCOMMITTEE REVIEW</w:t>
      </w:r>
    </w:p>
    <w:p w14:paraId="129F9E44" w14:textId="3910DB61" w:rsidR="002155E6" w:rsidRPr="006A6CBC" w:rsidRDefault="00EA0CF0" w:rsidP="006A6CBC">
      <w:pPr>
        <w:pStyle w:val="ListParagraph"/>
        <w:numPr>
          <w:ilvl w:val="1"/>
          <w:numId w:val="1"/>
        </w:numPr>
        <w:rPr>
          <w:rFonts w:eastAsia="Times New Roman"/>
        </w:rPr>
      </w:pPr>
      <w:r>
        <w:rPr>
          <w:rFonts w:eastAsia="Times New Roman"/>
        </w:rPr>
        <w:t>Themes</w:t>
      </w:r>
    </w:p>
    <w:p w14:paraId="7BC1076C" w14:textId="17859801" w:rsidR="004A4C9E" w:rsidRPr="006A6CBC" w:rsidRDefault="00EA0CF0" w:rsidP="006A6CBC">
      <w:pPr>
        <w:pStyle w:val="ListParagraph"/>
        <w:numPr>
          <w:ilvl w:val="2"/>
          <w:numId w:val="1"/>
        </w:numPr>
        <w:rPr>
          <w:rFonts w:eastAsia="Times New Roman"/>
        </w:rPr>
      </w:pPr>
      <w:r>
        <w:rPr>
          <w:rFonts w:eastAsia="Times New Roman"/>
        </w:rPr>
        <w:t xml:space="preserve">Rehbeck, </w:t>
      </w:r>
      <w:r w:rsidR="002155E6">
        <w:rPr>
          <w:rFonts w:eastAsia="Times New Roman"/>
        </w:rPr>
        <w:t>Vaessin; unanimously approved.</w:t>
      </w:r>
    </w:p>
    <w:sectPr w:rsidR="004A4C9E" w:rsidRPr="006A6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902576">
    <w:abstractNumId w:val="0"/>
  </w:num>
  <w:num w:numId="2" w16cid:durableId="189276872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5BB9"/>
    <w:rsid w:val="00011784"/>
    <w:rsid w:val="00012000"/>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6164D"/>
    <w:rsid w:val="00067568"/>
    <w:rsid w:val="00070C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48A0"/>
    <w:rsid w:val="001C4C19"/>
    <w:rsid w:val="001C578A"/>
    <w:rsid w:val="001C6B3C"/>
    <w:rsid w:val="001C6B40"/>
    <w:rsid w:val="001C6F4A"/>
    <w:rsid w:val="001C71C9"/>
    <w:rsid w:val="001D0660"/>
    <w:rsid w:val="001D23E6"/>
    <w:rsid w:val="001D2A80"/>
    <w:rsid w:val="001D2E84"/>
    <w:rsid w:val="001D2F8C"/>
    <w:rsid w:val="001D795F"/>
    <w:rsid w:val="001E1C81"/>
    <w:rsid w:val="001E2867"/>
    <w:rsid w:val="001E31F4"/>
    <w:rsid w:val="001F173A"/>
    <w:rsid w:val="001F64C1"/>
    <w:rsid w:val="0020253D"/>
    <w:rsid w:val="00203443"/>
    <w:rsid w:val="002040F4"/>
    <w:rsid w:val="00204F28"/>
    <w:rsid w:val="00205372"/>
    <w:rsid w:val="002102D6"/>
    <w:rsid w:val="00211745"/>
    <w:rsid w:val="002155E6"/>
    <w:rsid w:val="00216FF7"/>
    <w:rsid w:val="00220CA7"/>
    <w:rsid w:val="002226A9"/>
    <w:rsid w:val="00223BA4"/>
    <w:rsid w:val="00225140"/>
    <w:rsid w:val="0022517D"/>
    <w:rsid w:val="002263EF"/>
    <w:rsid w:val="002304C4"/>
    <w:rsid w:val="002311DC"/>
    <w:rsid w:val="00235ACC"/>
    <w:rsid w:val="00236184"/>
    <w:rsid w:val="00243B1F"/>
    <w:rsid w:val="002459D5"/>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77A5"/>
    <w:rsid w:val="002A06B5"/>
    <w:rsid w:val="002A0DCD"/>
    <w:rsid w:val="002A4CBE"/>
    <w:rsid w:val="002A5246"/>
    <w:rsid w:val="002A751A"/>
    <w:rsid w:val="002B1FC8"/>
    <w:rsid w:val="002B576C"/>
    <w:rsid w:val="002B5A8A"/>
    <w:rsid w:val="002B6811"/>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454F"/>
    <w:rsid w:val="002F5A99"/>
    <w:rsid w:val="002F6AC9"/>
    <w:rsid w:val="002F7B04"/>
    <w:rsid w:val="0030024E"/>
    <w:rsid w:val="0030026D"/>
    <w:rsid w:val="0030355C"/>
    <w:rsid w:val="00306DF7"/>
    <w:rsid w:val="00310841"/>
    <w:rsid w:val="00310DA1"/>
    <w:rsid w:val="00310FD6"/>
    <w:rsid w:val="00314366"/>
    <w:rsid w:val="00314ADE"/>
    <w:rsid w:val="003159F9"/>
    <w:rsid w:val="00321FFA"/>
    <w:rsid w:val="00323BA4"/>
    <w:rsid w:val="003303B7"/>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0B2C"/>
    <w:rsid w:val="00372606"/>
    <w:rsid w:val="0037378C"/>
    <w:rsid w:val="003749F4"/>
    <w:rsid w:val="003810CB"/>
    <w:rsid w:val="00383DF2"/>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1F90"/>
    <w:rsid w:val="003F493F"/>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BE5"/>
    <w:rsid w:val="00432DA1"/>
    <w:rsid w:val="004336DF"/>
    <w:rsid w:val="0043440D"/>
    <w:rsid w:val="00434EA5"/>
    <w:rsid w:val="0043763B"/>
    <w:rsid w:val="004378FD"/>
    <w:rsid w:val="00440C02"/>
    <w:rsid w:val="00445B26"/>
    <w:rsid w:val="00446D9C"/>
    <w:rsid w:val="004474CD"/>
    <w:rsid w:val="00455BF0"/>
    <w:rsid w:val="0046008C"/>
    <w:rsid w:val="00460C2D"/>
    <w:rsid w:val="00464A26"/>
    <w:rsid w:val="004675F5"/>
    <w:rsid w:val="00474634"/>
    <w:rsid w:val="00475992"/>
    <w:rsid w:val="00476BB5"/>
    <w:rsid w:val="00481256"/>
    <w:rsid w:val="0048177C"/>
    <w:rsid w:val="004831C4"/>
    <w:rsid w:val="00490E76"/>
    <w:rsid w:val="004927A4"/>
    <w:rsid w:val="004941FD"/>
    <w:rsid w:val="0049459E"/>
    <w:rsid w:val="004964A5"/>
    <w:rsid w:val="004A1496"/>
    <w:rsid w:val="004A2B52"/>
    <w:rsid w:val="004A4C9E"/>
    <w:rsid w:val="004A5991"/>
    <w:rsid w:val="004B073D"/>
    <w:rsid w:val="004B0B2E"/>
    <w:rsid w:val="004B352D"/>
    <w:rsid w:val="004B67FF"/>
    <w:rsid w:val="004C2E0B"/>
    <w:rsid w:val="004D01E3"/>
    <w:rsid w:val="004D6311"/>
    <w:rsid w:val="004E14A6"/>
    <w:rsid w:val="004E5DDF"/>
    <w:rsid w:val="004E7E25"/>
    <w:rsid w:val="004F0184"/>
    <w:rsid w:val="004F076E"/>
    <w:rsid w:val="004F247B"/>
    <w:rsid w:val="004F24FB"/>
    <w:rsid w:val="004F3017"/>
    <w:rsid w:val="004F5DCD"/>
    <w:rsid w:val="0051002E"/>
    <w:rsid w:val="00511F24"/>
    <w:rsid w:val="00511FF4"/>
    <w:rsid w:val="005129EF"/>
    <w:rsid w:val="00515C99"/>
    <w:rsid w:val="00515D2D"/>
    <w:rsid w:val="00521063"/>
    <w:rsid w:val="005222F0"/>
    <w:rsid w:val="0052268F"/>
    <w:rsid w:val="00523A3C"/>
    <w:rsid w:val="00524BC1"/>
    <w:rsid w:val="00525128"/>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BCD"/>
    <w:rsid w:val="00574372"/>
    <w:rsid w:val="00575015"/>
    <w:rsid w:val="005750C6"/>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58CA"/>
    <w:rsid w:val="005D61C5"/>
    <w:rsid w:val="005D68C3"/>
    <w:rsid w:val="005F2BDB"/>
    <w:rsid w:val="005F37A5"/>
    <w:rsid w:val="005F498E"/>
    <w:rsid w:val="005F7994"/>
    <w:rsid w:val="0060312C"/>
    <w:rsid w:val="00603488"/>
    <w:rsid w:val="006079A8"/>
    <w:rsid w:val="006106C7"/>
    <w:rsid w:val="00613D71"/>
    <w:rsid w:val="00614EDF"/>
    <w:rsid w:val="00616298"/>
    <w:rsid w:val="00621CCD"/>
    <w:rsid w:val="00623B90"/>
    <w:rsid w:val="00626CEB"/>
    <w:rsid w:val="00626E57"/>
    <w:rsid w:val="00630A95"/>
    <w:rsid w:val="00632818"/>
    <w:rsid w:val="00633077"/>
    <w:rsid w:val="006343F4"/>
    <w:rsid w:val="006401D4"/>
    <w:rsid w:val="00640E4B"/>
    <w:rsid w:val="00642759"/>
    <w:rsid w:val="006460F4"/>
    <w:rsid w:val="00651FAD"/>
    <w:rsid w:val="00653BB0"/>
    <w:rsid w:val="0065511A"/>
    <w:rsid w:val="00657A1D"/>
    <w:rsid w:val="00663E0E"/>
    <w:rsid w:val="00663FF2"/>
    <w:rsid w:val="006656FE"/>
    <w:rsid w:val="0066774A"/>
    <w:rsid w:val="00673F5A"/>
    <w:rsid w:val="00677298"/>
    <w:rsid w:val="00677769"/>
    <w:rsid w:val="006820C4"/>
    <w:rsid w:val="0068474F"/>
    <w:rsid w:val="00684FD2"/>
    <w:rsid w:val="0068675C"/>
    <w:rsid w:val="00686F83"/>
    <w:rsid w:val="00687344"/>
    <w:rsid w:val="00696B95"/>
    <w:rsid w:val="006971F8"/>
    <w:rsid w:val="00697D2D"/>
    <w:rsid w:val="006A06BA"/>
    <w:rsid w:val="006A198D"/>
    <w:rsid w:val="006A278F"/>
    <w:rsid w:val="006A37AA"/>
    <w:rsid w:val="006A6CBC"/>
    <w:rsid w:val="006B15F7"/>
    <w:rsid w:val="006B202D"/>
    <w:rsid w:val="006B211A"/>
    <w:rsid w:val="006B45DC"/>
    <w:rsid w:val="006B4CCD"/>
    <w:rsid w:val="006B4DE8"/>
    <w:rsid w:val="006B5743"/>
    <w:rsid w:val="006B5D2F"/>
    <w:rsid w:val="006B6043"/>
    <w:rsid w:val="006C1DC0"/>
    <w:rsid w:val="006C261B"/>
    <w:rsid w:val="006C5C77"/>
    <w:rsid w:val="006E1C06"/>
    <w:rsid w:val="006F1900"/>
    <w:rsid w:val="006F3CDF"/>
    <w:rsid w:val="006F432A"/>
    <w:rsid w:val="007003A1"/>
    <w:rsid w:val="00703ACF"/>
    <w:rsid w:val="0070449F"/>
    <w:rsid w:val="00704798"/>
    <w:rsid w:val="00712773"/>
    <w:rsid w:val="00712D29"/>
    <w:rsid w:val="007141A8"/>
    <w:rsid w:val="00714BFB"/>
    <w:rsid w:val="00716BF0"/>
    <w:rsid w:val="007236DF"/>
    <w:rsid w:val="007267BB"/>
    <w:rsid w:val="00726A8B"/>
    <w:rsid w:val="00731FA2"/>
    <w:rsid w:val="00732469"/>
    <w:rsid w:val="00732952"/>
    <w:rsid w:val="0073305E"/>
    <w:rsid w:val="00735D99"/>
    <w:rsid w:val="00740A3E"/>
    <w:rsid w:val="00744CDA"/>
    <w:rsid w:val="00745680"/>
    <w:rsid w:val="007464DC"/>
    <w:rsid w:val="00750719"/>
    <w:rsid w:val="00751C02"/>
    <w:rsid w:val="00754815"/>
    <w:rsid w:val="00757C34"/>
    <w:rsid w:val="00757D4F"/>
    <w:rsid w:val="00760E08"/>
    <w:rsid w:val="0076279F"/>
    <w:rsid w:val="00763D67"/>
    <w:rsid w:val="00765B80"/>
    <w:rsid w:val="00765ED0"/>
    <w:rsid w:val="0077282A"/>
    <w:rsid w:val="00772FFE"/>
    <w:rsid w:val="007737FB"/>
    <w:rsid w:val="0077764A"/>
    <w:rsid w:val="00792D5E"/>
    <w:rsid w:val="00795CFB"/>
    <w:rsid w:val="00797A9B"/>
    <w:rsid w:val="007A2DE7"/>
    <w:rsid w:val="007A44A2"/>
    <w:rsid w:val="007A5F78"/>
    <w:rsid w:val="007A725F"/>
    <w:rsid w:val="007B0143"/>
    <w:rsid w:val="007B2CC3"/>
    <w:rsid w:val="007B40B0"/>
    <w:rsid w:val="007B4EE0"/>
    <w:rsid w:val="007C1901"/>
    <w:rsid w:val="007C28DE"/>
    <w:rsid w:val="007D51C8"/>
    <w:rsid w:val="007F18CA"/>
    <w:rsid w:val="007F2A4A"/>
    <w:rsid w:val="007F2E19"/>
    <w:rsid w:val="007F4249"/>
    <w:rsid w:val="007F6C2E"/>
    <w:rsid w:val="008017E9"/>
    <w:rsid w:val="00801E1F"/>
    <w:rsid w:val="00805390"/>
    <w:rsid w:val="0080673D"/>
    <w:rsid w:val="008069AF"/>
    <w:rsid w:val="008136A6"/>
    <w:rsid w:val="00813D15"/>
    <w:rsid w:val="0081508C"/>
    <w:rsid w:val="0081622C"/>
    <w:rsid w:val="00825CF2"/>
    <w:rsid w:val="00832124"/>
    <w:rsid w:val="00833286"/>
    <w:rsid w:val="00834E77"/>
    <w:rsid w:val="00840794"/>
    <w:rsid w:val="00840FBD"/>
    <w:rsid w:val="00851582"/>
    <w:rsid w:val="00857A27"/>
    <w:rsid w:val="00857EF2"/>
    <w:rsid w:val="00860A80"/>
    <w:rsid w:val="00861ED1"/>
    <w:rsid w:val="00863878"/>
    <w:rsid w:val="00864D6C"/>
    <w:rsid w:val="00867E77"/>
    <w:rsid w:val="0087205E"/>
    <w:rsid w:val="0087567A"/>
    <w:rsid w:val="008773AF"/>
    <w:rsid w:val="008814AC"/>
    <w:rsid w:val="00881725"/>
    <w:rsid w:val="00884099"/>
    <w:rsid w:val="0088550D"/>
    <w:rsid w:val="008873FE"/>
    <w:rsid w:val="0088794F"/>
    <w:rsid w:val="00887CB3"/>
    <w:rsid w:val="008907D7"/>
    <w:rsid w:val="008943FC"/>
    <w:rsid w:val="00894AD6"/>
    <w:rsid w:val="008A157F"/>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4221"/>
    <w:rsid w:val="00936250"/>
    <w:rsid w:val="00936A9C"/>
    <w:rsid w:val="00937167"/>
    <w:rsid w:val="009404AB"/>
    <w:rsid w:val="009505C2"/>
    <w:rsid w:val="0095410C"/>
    <w:rsid w:val="0095411D"/>
    <w:rsid w:val="009544E6"/>
    <w:rsid w:val="009567C9"/>
    <w:rsid w:val="00956DEC"/>
    <w:rsid w:val="00957957"/>
    <w:rsid w:val="00960252"/>
    <w:rsid w:val="00962A5D"/>
    <w:rsid w:val="0096391D"/>
    <w:rsid w:val="009647F5"/>
    <w:rsid w:val="00964A59"/>
    <w:rsid w:val="0096711B"/>
    <w:rsid w:val="00972893"/>
    <w:rsid w:val="00983751"/>
    <w:rsid w:val="009857C6"/>
    <w:rsid w:val="00996BD1"/>
    <w:rsid w:val="00996FF8"/>
    <w:rsid w:val="00997FEB"/>
    <w:rsid w:val="009A46A6"/>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114B"/>
    <w:rsid w:val="009F13D1"/>
    <w:rsid w:val="009F17AF"/>
    <w:rsid w:val="009F2CB5"/>
    <w:rsid w:val="009F4851"/>
    <w:rsid w:val="009F5AC0"/>
    <w:rsid w:val="009F6399"/>
    <w:rsid w:val="009F6516"/>
    <w:rsid w:val="009F6E2C"/>
    <w:rsid w:val="009F6E6C"/>
    <w:rsid w:val="009F7CD9"/>
    <w:rsid w:val="00A00EDD"/>
    <w:rsid w:val="00A01617"/>
    <w:rsid w:val="00A075EA"/>
    <w:rsid w:val="00A07DCE"/>
    <w:rsid w:val="00A11528"/>
    <w:rsid w:val="00A11778"/>
    <w:rsid w:val="00A12367"/>
    <w:rsid w:val="00A12C4F"/>
    <w:rsid w:val="00A13308"/>
    <w:rsid w:val="00A141F3"/>
    <w:rsid w:val="00A16461"/>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FDC"/>
    <w:rsid w:val="00A76CFC"/>
    <w:rsid w:val="00A76F01"/>
    <w:rsid w:val="00A77484"/>
    <w:rsid w:val="00A814CB"/>
    <w:rsid w:val="00AA06F5"/>
    <w:rsid w:val="00AA78A7"/>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43A0"/>
    <w:rsid w:val="00B15B32"/>
    <w:rsid w:val="00B15E87"/>
    <w:rsid w:val="00B17BC9"/>
    <w:rsid w:val="00B17DB5"/>
    <w:rsid w:val="00B20C85"/>
    <w:rsid w:val="00B24D84"/>
    <w:rsid w:val="00B3223E"/>
    <w:rsid w:val="00B332C7"/>
    <w:rsid w:val="00B36C5F"/>
    <w:rsid w:val="00B41BD4"/>
    <w:rsid w:val="00B455CE"/>
    <w:rsid w:val="00B45617"/>
    <w:rsid w:val="00B5168C"/>
    <w:rsid w:val="00B55BB0"/>
    <w:rsid w:val="00B57FA6"/>
    <w:rsid w:val="00B60570"/>
    <w:rsid w:val="00B605B2"/>
    <w:rsid w:val="00B64622"/>
    <w:rsid w:val="00B65B7B"/>
    <w:rsid w:val="00B70347"/>
    <w:rsid w:val="00B721C3"/>
    <w:rsid w:val="00B76312"/>
    <w:rsid w:val="00B763BD"/>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67CD"/>
    <w:rsid w:val="00BD689E"/>
    <w:rsid w:val="00BE4A5F"/>
    <w:rsid w:val="00BE6529"/>
    <w:rsid w:val="00BE7B70"/>
    <w:rsid w:val="00BF1B95"/>
    <w:rsid w:val="00BF4C1F"/>
    <w:rsid w:val="00BF510F"/>
    <w:rsid w:val="00BF66A3"/>
    <w:rsid w:val="00BF6B42"/>
    <w:rsid w:val="00BF7500"/>
    <w:rsid w:val="00C06619"/>
    <w:rsid w:val="00C07A6E"/>
    <w:rsid w:val="00C17456"/>
    <w:rsid w:val="00C17AD0"/>
    <w:rsid w:val="00C20B5B"/>
    <w:rsid w:val="00C32345"/>
    <w:rsid w:val="00C32910"/>
    <w:rsid w:val="00C347FC"/>
    <w:rsid w:val="00C37849"/>
    <w:rsid w:val="00C37E39"/>
    <w:rsid w:val="00C47D80"/>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483B"/>
    <w:rsid w:val="00CC72C1"/>
    <w:rsid w:val="00CC7A36"/>
    <w:rsid w:val="00CD56AA"/>
    <w:rsid w:val="00CD6706"/>
    <w:rsid w:val="00CD6AFE"/>
    <w:rsid w:val="00CE0FDC"/>
    <w:rsid w:val="00CE2701"/>
    <w:rsid w:val="00CE2814"/>
    <w:rsid w:val="00CE42B2"/>
    <w:rsid w:val="00CE4942"/>
    <w:rsid w:val="00CF091E"/>
    <w:rsid w:val="00CF67A0"/>
    <w:rsid w:val="00CF685B"/>
    <w:rsid w:val="00CF7F7C"/>
    <w:rsid w:val="00D00ACC"/>
    <w:rsid w:val="00D04499"/>
    <w:rsid w:val="00D061D6"/>
    <w:rsid w:val="00D0636A"/>
    <w:rsid w:val="00D10265"/>
    <w:rsid w:val="00D11F69"/>
    <w:rsid w:val="00D20052"/>
    <w:rsid w:val="00D25958"/>
    <w:rsid w:val="00D276A9"/>
    <w:rsid w:val="00D315F3"/>
    <w:rsid w:val="00D33E52"/>
    <w:rsid w:val="00D36332"/>
    <w:rsid w:val="00D37122"/>
    <w:rsid w:val="00D371D7"/>
    <w:rsid w:val="00D40C21"/>
    <w:rsid w:val="00D42C99"/>
    <w:rsid w:val="00D42E69"/>
    <w:rsid w:val="00D4301B"/>
    <w:rsid w:val="00D44C7D"/>
    <w:rsid w:val="00D47CFC"/>
    <w:rsid w:val="00D517BD"/>
    <w:rsid w:val="00D52D35"/>
    <w:rsid w:val="00D55842"/>
    <w:rsid w:val="00D61797"/>
    <w:rsid w:val="00D650BC"/>
    <w:rsid w:val="00D6546C"/>
    <w:rsid w:val="00D67628"/>
    <w:rsid w:val="00D72C4F"/>
    <w:rsid w:val="00D7323A"/>
    <w:rsid w:val="00D733AF"/>
    <w:rsid w:val="00D734A1"/>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C010E"/>
    <w:rsid w:val="00DC301D"/>
    <w:rsid w:val="00DC73C8"/>
    <w:rsid w:val="00DC7406"/>
    <w:rsid w:val="00DD2149"/>
    <w:rsid w:val="00DE00AD"/>
    <w:rsid w:val="00DE57B2"/>
    <w:rsid w:val="00DE709E"/>
    <w:rsid w:val="00DF0033"/>
    <w:rsid w:val="00DF2C69"/>
    <w:rsid w:val="00DF2F06"/>
    <w:rsid w:val="00DF3FAF"/>
    <w:rsid w:val="00E00617"/>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1987"/>
    <w:rsid w:val="00E5385C"/>
    <w:rsid w:val="00E54E09"/>
    <w:rsid w:val="00E5601C"/>
    <w:rsid w:val="00E57227"/>
    <w:rsid w:val="00E57872"/>
    <w:rsid w:val="00E600BC"/>
    <w:rsid w:val="00E6309B"/>
    <w:rsid w:val="00E662B2"/>
    <w:rsid w:val="00E76684"/>
    <w:rsid w:val="00E85648"/>
    <w:rsid w:val="00E86870"/>
    <w:rsid w:val="00E874A0"/>
    <w:rsid w:val="00E90E4B"/>
    <w:rsid w:val="00E915AB"/>
    <w:rsid w:val="00E937E1"/>
    <w:rsid w:val="00E9641F"/>
    <w:rsid w:val="00E96EAB"/>
    <w:rsid w:val="00EA0CF0"/>
    <w:rsid w:val="00EA2459"/>
    <w:rsid w:val="00EA3EF5"/>
    <w:rsid w:val="00EB0279"/>
    <w:rsid w:val="00EB1883"/>
    <w:rsid w:val="00EB2F60"/>
    <w:rsid w:val="00EB30E2"/>
    <w:rsid w:val="00EB33D5"/>
    <w:rsid w:val="00EB3B6F"/>
    <w:rsid w:val="00EC14AC"/>
    <w:rsid w:val="00EC1A85"/>
    <w:rsid w:val="00EC63C5"/>
    <w:rsid w:val="00ED05A9"/>
    <w:rsid w:val="00ED07E2"/>
    <w:rsid w:val="00ED14E0"/>
    <w:rsid w:val="00ED18C7"/>
    <w:rsid w:val="00ED2C1F"/>
    <w:rsid w:val="00ED2C6C"/>
    <w:rsid w:val="00ED6E20"/>
    <w:rsid w:val="00EE75CE"/>
    <w:rsid w:val="00EF3B71"/>
    <w:rsid w:val="00EF4098"/>
    <w:rsid w:val="00EF5514"/>
    <w:rsid w:val="00EF5537"/>
    <w:rsid w:val="00F02945"/>
    <w:rsid w:val="00F03FA4"/>
    <w:rsid w:val="00F05344"/>
    <w:rsid w:val="00F1069E"/>
    <w:rsid w:val="00F10DAC"/>
    <w:rsid w:val="00F14E61"/>
    <w:rsid w:val="00F21A3A"/>
    <w:rsid w:val="00F22184"/>
    <w:rsid w:val="00F26D4D"/>
    <w:rsid w:val="00F31B12"/>
    <w:rsid w:val="00F31C4D"/>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5713"/>
    <w:rsid w:val="00F77E8F"/>
    <w:rsid w:val="00F80332"/>
    <w:rsid w:val="00F8298D"/>
    <w:rsid w:val="00F83396"/>
    <w:rsid w:val="00F844E2"/>
    <w:rsid w:val="00F87E65"/>
    <w:rsid w:val="00F912DF"/>
    <w:rsid w:val="00F93408"/>
    <w:rsid w:val="00F952D6"/>
    <w:rsid w:val="00FA0615"/>
    <w:rsid w:val="00FA0810"/>
    <w:rsid w:val="00FA6147"/>
    <w:rsid w:val="00FB32E5"/>
    <w:rsid w:val="00FB374C"/>
    <w:rsid w:val="00FB5D8A"/>
    <w:rsid w:val="00FC08DA"/>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581FC9B4-9FD5-42BD-B6DB-7E9E1DD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2758</Characters>
  <Application>Microsoft Office Word</Application>
  <DocSecurity>0</DocSecurity>
  <Lines>72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2023-11-21T17:18:00Z</dcterms:created>
  <dcterms:modified xsi:type="dcterms:W3CDTF">2023-11-21T17:18:00Z</dcterms:modified>
</cp:coreProperties>
</file>